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63A249">
      <w:pPr>
        <w:spacing w:line="560" w:lineRule="exact"/>
        <w:jc w:val="center"/>
        <w:rPr>
          <w:rFonts w:ascii="仿宋_GB2312" w:eastAsia="仿宋_GB2312"/>
          <w:b/>
          <w:bCs/>
          <w:sz w:val="44"/>
          <w:szCs w:val="44"/>
        </w:rPr>
      </w:pPr>
      <w:r>
        <w:rPr>
          <w:rFonts w:hint="eastAsia" w:ascii="仿宋_GB2312" w:eastAsia="仿宋_GB2312" w:cs="仿宋_GB2312"/>
          <w:b/>
          <w:bCs/>
          <w:sz w:val="44"/>
          <w:szCs w:val="44"/>
        </w:rPr>
        <w:t>受让申请和承诺函</w:t>
      </w:r>
    </w:p>
    <w:p w14:paraId="633E738A">
      <w:pPr>
        <w:ind w:firstLine="480" w:firstLineChars="200"/>
        <w:jc w:val="left"/>
        <w:rPr>
          <w:rFonts w:hint="eastAsia" w:ascii="仿宋" w:hAnsi="仿宋" w:eastAsia="仿宋" w:cs="Times New Roman"/>
          <w:sz w:val="24"/>
          <w:szCs w:val="24"/>
          <w:lang w:val="en-US" w:eastAsia="zh-CN" w:bidi="ar-SA"/>
        </w:rPr>
      </w:pPr>
      <w:r>
        <w:rPr>
          <w:rFonts w:hint="eastAsia" w:ascii="仿宋" w:hAnsi="仿宋" w:eastAsia="仿宋" w:cs="Times New Roman"/>
          <w:sz w:val="24"/>
          <w:szCs w:val="24"/>
          <w:lang w:val="en-US" w:eastAsia="zh-CN" w:bidi="ar-SA"/>
        </w:rPr>
        <w:t>宿迁市苏宿工业园区城发资产经营有限公司、宿迁市公共资源交易中心：</w:t>
      </w:r>
    </w:p>
    <w:p w14:paraId="3EFF2ACF">
      <w:pPr>
        <w:keepNext w:val="0"/>
        <w:keepLines w:val="0"/>
        <w:widowControl w:val="0"/>
        <w:suppressLineNumbers w:val="0"/>
        <w:spacing w:before="0" w:beforeAutospacing="0" w:after="0" w:afterAutospacing="0"/>
        <w:ind w:left="0" w:right="0" w:firstLine="480" w:firstLineChars="200"/>
        <w:jc w:val="left"/>
        <w:rPr>
          <w:rFonts w:hint="eastAsia" w:ascii="仿宋" w:hAnsi="仿宋" w:eastAsia="仿宋" w:cs="Times New Roman"/>
          <w:sz w:val="24"/>
          <w:szCs w:val="24"/>
          <w:lang w:val="en-US" w:eastAsia="zh-CN" w:bidi="ar-SA"/>
        </w:rPr>
      </w:pPr>
      <w:r>
        <w:rPr>
          <w:rFonts w:hint="eastAsia" w:ascii="仿宋" w:hAnsi="仿宋" w:eastAsia="仿宋" w:cs="Times New Roman"/>
          <w:sz w:val="24"/>
          <w:szCs w:val="24"/>
          <w:lang w:val="en-US" w:eastAsia="zh-CN" w:bidi="ar-SA"/>
        </w:rPr>
        <w:t>本意向受让方现就</w:t>
      </w:r>
      <w:r>
        <w:rPr>
          <w:rFonts w:hint="eastAsia" w:ascii="仿宋" w:hAnsi="仿宋" w:eastAsia="仿宋" w:cs="Times New Roman"/>
          <w:b w:val="0"/>
          <w:bCs w:val="0"/>
          <w:sz w:val="24"/>
          <w:szCs w:val="24"/>
          <w:u w:val="single"/>
          <w:lang w:val="en-US" w:eastAsia="zh-CN" w:bidi="ar-SA"/>
        </w:rPr>
        <w:t>宿迁市苏宿工业园区城发资产经营有限公司</w:t>
      </w:r>
      <w:r>
        <w:rPr>
          <w:rFonts w:hint="eastAsia" w:ascii="仿宋" w:hAnsi="仿宋" w:eastAsia="仿宋" w:cs="Times New Roman"/>
          <w:sz w:val="24"/>
          <w:szCs w:val="24"/>
          <w:lang w:val="en-US" w:eastAsia="zh-CN" w:bidi="ar-SA"/>
        </w:rPr>
        <w:t>持有的</w:t>
      </w:r>
      <w:r>
        <w:rPr>
          <w:rFonts w:hint="eastAsia" w:ascii="仿宋" w:hAnsi="仿宋" w:eastAsia="仿宋" w:cs="Times New Roman"/>
          <w:b w:val="0"/>
          <w:bCs w:val="0"/>
          <w:sz w:val="24"/>
          <w:szCs w:val="24"/>
          <w:u w:val="single"/>
          <w:lang w:val="en-US" w:eastAsia="zh-CN" w:bidi="ar-SA"/>
        </w:rPr>
        <w:t>_________________</w:t>
      </w:r>
      <w:r>
        <w:rPr>
          <w:rFonts w:hint="eastAsia" w:ascii="仿宋" w:hAnsi="仿宋" w:eastAsia="仿宋" w:cs="Times New Roman"/>
          <w:sz w:val="24"/>
          <w:szCs w:val="24"/>
          <w:lang w:val="en-US" w:eastAsia="zh-CN" w:bidi="ar-SA"/>
        </w:rPr>
        <w:t>项目，提出受让申请，请予审核。本意向受让方依照公开、公平、公正、诚实的原则，作出如下承诺：</w:t>
      </w:r>
    </w:p>
    <w:p w14:paraId="40EF3E19">
      <w:pPr>
        <w:pStyle w:val="5"/>
        <w:keepNext w:val="0"/>
        <w:keepLines w:val="0"/>
        <w:pageBreakBefore w:val="0"/>
        <w:widowControl/>
        <w:kinsoku/>
        <w:wordWrap/>
        <w:overflowPunct/>
        <w:topLinePunct w:val="0"/>
        <w:autoSpaceDE/>
        <w:autoSpaceDN/>
        <w:bidi w:val="0"/>
        <w:adjustRightInd/>
        <w:snapToGrid/>
        <w:spacing w:line="340" w:lineRule="exact"/>
        <w:ind w:firstLine="424" w:firstLineChars="177"/>
        <w:jc w:val="both"/>
        <w:textAlignment w:val="auto"/>
        <w:rPr>
          <w:rFonts w:ascii="仿宋" w:hAnsi="仿宋" w:eastAsia="仿宋"/>
          <w:color w:val="000000"/>
        </w:rPr>
      </w:pPr>
      <w:r>
        <w:rPr>
          <w:rFonts w:ascii="仿宋" w:hAnsi="仿宋" w:eastAsia="仿宋"/>
          <w:color w:val="000000"/>
        </w:rPr>
        <w:t>1</w:t>
      </w:r>
      <w:r>
        <w:rPr>
          <w:rFonts w:hint="eastAsia" w:ascii="仿宋" w:hAnsi="仿宋" w:eastAsia="仿宋"/>
          <w:color w:val="000000"/>
        </w:rPr>
        <w:t>、我方完全接受贵单位的《转让公告》及其附件、《电子竞价规则》</w:t>
      </w:r>
      <w:r>
        <w:rPr>
          <w:rFonts w:hint="eastAsia" w:ascii="仿宋" w:hAnsi="仿宋" w:eastAsia="仿宋"/>
        </w:rPr>
        <w:t>等全部条款，</w:t>
      </w:r>
      <w:r>
        <w:rPr>
          <w:rFonts w:hint="eastAsia" w:ascii="仿宋" w:hAnsi="仿宋" w:eastAsia="仿宋"/>
          <w:color w:val="000000"/>
        </w:rPr>
        <w:t>对标的现状的全部情况（含瑕疵）及</w:t>
      </w:r>
      <w:r>
        <w:rPr>
          <w:rFonts w:hint="eastAsia" w:ascii="仿宋" w:hAnsi="仿宋" w:eastAsia="仿宋"/>
          <w:color w:val="000000"/>
          <w:lang w:eastAsia="zh-CN"/>
        </w:rPr>
        <w:t>受让方</w:t>
      </w:r>
      <w:r>
        <w:rPr>
          <w:rFonts w:hint="eastAsia" w:ascii="仿宋" w:hAnsi="仿宋" w:eastAsia="仿宋"/>
          <w:color w:val="000000"/>
        </w:rPr>
        <w:t>应承担的责任已完全知悉并认可，</w:t>
      </w:r>
      <w:r>
        <w:rPr>
          <w:rFonts w:hint="eastAsia" w:ascii="仿宋" w:hAnsi="仿宋" w:eastAsia="仿宋"/>
        </w:rPr>
        <w:t>无论竞得与否，我方对公开交易形成的结果均予以接受。我方已充分了解并接受信息发布的全部内容和要求，已认真考虑了不可预计的各项风险因素，愿意承担可能存在的一切交易风险。</w:t>
      </w:r>
    </w:p>
    <w:p w14:paraId="39C04819">
      <w:pPr>
        <w:pStyle w:val="5"/>
        <w:keepNext w:val="0"/>
        <w:keepLines w:val="0"/>
        <w:pageBreakBefore w:val="0"/>
        <w:widowControl/>
        <w:kinsoku/>
        <w:wordWrap/>
        <w:overflowPunct/>
        <w:topLinePunct w:val="0"/>
        <w:autoSpaceDE/>
        <w:autoSpaceDN/>
        <w:bidi w:val="0"/>
        <w:adjustRightInd/>
        <w:snapToGrid/>
        <w:spacing w:line="340" w:lineRule="exact"/>
        <w:ind w:firstLine="424" w:firstLineChars="177"/>
        <w:jc w:val="both"/>
        <w:textAlignment w:val="auto"/>
        <w:rPr>
          <w:rFonts w:ascii="仿宋" w:hAnsi="仿宋" w:eastAsia="仿宋"/>
        </w:rPr>
      </w:pPr>
      <w:r>
        <w:rPr>
          <w:rFonts w:ascii="仿宋" w:hAnsi="仿宋" w:eastAsia="仿宋"/>
        </w:rPr>
        <w:t>2</w:t>
      </w:r>
      <w:r>
        <w:rPr>
          <w:rFonts w:hint="eastAsia" w:ascii="仿宋" w:hAnsi="仿宋" w:eastAsia="仿宋"/>
        </w:rPr>
        <w:t>、本次受让是我方真实</w:t>
      </w:r>
      <w:bookmarkStart w:id="0" w:name="_GoBack"/>
      <w:bookmarkEnd w:id="0"/>
      <w:r>
        <w:rPr>
          <w:rFonts w:hint="eastAsia" w:ascii="仿宋" w:hAnsi="仿宋" w:eastAsia="仿宋"/>
        </w:rPr>
        <w:t>意愿表示，所提交材料及受让申请中内容不存在虚假记载、误导性陈述或重大遗漏，我方对其真实性、完整性、合法性、有效性承担相应的法律责任。</w:t>
      </w:r>
    </w:p>
    <w:p w14:paraId="21A911BB">
      <w:pPr>
        <w:pStyle w:val="5"/>
        <w:keepNext w:val="0"/>
        <w:keepLines w:val="0"/>
        <w:pageBreakBefore w:val="0"/>
        <w:widowControl/>
        <w:kinsoku/>
        <w:wordWrap/>
        <w:overflowPunct/>
        <w:topLinePunct w:val="0"/>
        <w:autoSpaceDE/>
        <w:autoSpaceDN/>
        <w:bidi w:val="0"/>
        <w:adjustRightInd/>
        <w:snapToGrid/>
        <w:spacing w:line="340" w:lineRule="exact"/>
        <w:ind w:firstLine="424" w:firstLineChars="177"/>
        <w:jc w:val="both"/>
        <w:textAlignment w:val="auto"/>
        <w:rPr>
          <w:rFonts w:ascii="仿宋" w:hAnsi="仿宋" w:eastAsia="仿宋"/>
        </w:rPr>
      </w:pPr>
      <w:r>
        <w:rPr>
          <w:rFonts w:ascii="仿宋" w:hAnsi="仿宋" w:eastAsia="仿宋"/>
        </w:rPr>
        <w:t>3</w:t>
      </w:r>
      <w:r>
        <w:rPr>
          <w:rFonts w:hint="eastAsia" w:ascii="仿宋" w:hAnsi="仿宋" w:eastAsia="仿宋"/>
        </w:rPr>
        <w:t>、我方已知晓标的的实际竞价时间，因我方未及时进入系统报价、因我方网络环境及操作设备系统环境不支持，导致未及时参与报价的后果由我方承担。</w:t>
      </w:r>
    </w:p>
    <w:p w14:paraId="49BAF977">
      <w:pPr>
        <w:pStyle w:val="5"/>
        <w:keepNext w:val="0"/>
        <w:keepLines w:val="0"/>
        <w:pageBreakBefore w:val="0"/>
        <w:widowControl/>
        <w:kinsoku/>
        <w:wordWrap/>
        <w:overflowPunct/>
        <w:topLinePunct w:val="0"/>
        <w:autoSpaceDE/>
        <w:autoSpaceDN/>
        <w:bidi w:val="0"/>
        <w:adjustRightInd/>
        <w:snapToGrid/>
        <w:spacing w:line="340" w:lineRule="exact"/>
        <w:ind w:firstLine="424" w:firstLineChars="177"/>
        <w:jc w:val="both"/>
        <w:textAlignment w:val="auto"/>
        <w:rPr>
          <w:rFonts w:ascii="仿宋" w:hAnsi="仿宋" w:eastAsia="仿宋"/>
        </w:rPr>
      </w:pPr>
      <w:r>
        <w:rPr>
          <w:rFonts w:hint="eastAsia" w:ascii="仿宋" w:hAnsi="仿宋" w:eastAsia="仿宋"/>
        </w:rPr>
        <w:t>4、我方保证提供的所有材料真实有效，并承诺在产权交易系统中提交的网上报名和保证金证明等资料电子件与原件具有同等法律效力，如由此发生的一切后果由我方承担。</w:t>
      </w:r>
    </w:p>
    <w:p w14:paraId="56FA8203">
      <w:pPr>
        <w:pStyle w:val="5"/>
        <w:keepNext w:val="0"/>
        <w:keepLines w:val="0"/>
        <w:pageBreakBefore w:val="0"/>
        <w:widowControl/>
        <w:kinsoku/>
        <w:wordWrap/>
        <w:overflowPunct/>
        <w:topLinePunct w:val="0"/>
        <w:autoSpaceDE/>
        <w:autoSpaceDN/>
        <w:bidi w:val="0"/>
        <w:adjustRightInd/>
        <w:snapToGrid/>
        <w:spacing w:line="340" w:lineRule="exact"/>
        <w:ind w:firstLine="424" w:firstLineChars="177"/>
        <w:jc w:val="both"/>
        <w:textAlignment w:val="auto"/>
        <w:rPr>
          <w:rFonts w:hint="eastAsia" w:ascii="仿宋" w:hAnsi="仿宋" w:eastAsia="仿宋"/>
        </w:rPr>
      </w:pPr>
      <w:r>
        <w:rPr>
          <w:rFonts w:hint="eastAsia" w:ascii="仿宋" w:hAnsi="仿宋" w:eastAsia="仿宋"/>
        </w:rPr>
        <w:t>5、我方</w:t>
      </w:r>
      <w:r>
        <w:rPr>
          <w:rFonts w:hint="eastAsia" w:ascii="仿宋" w:hAnsi="仿宋" w:eastAsia="仿宋"/>
          <w:lang w:val="en-US" w:eastAsia="zh-CN"/>
        </w:rPr>
        <w:t>对</w:t>
      </w:r>
      <w:r>
        <w:rPr>
          <w:rFonts w:hint="eastAsia" w:ascii="仿宋" w:hAnsi="仿宋" w:eastAsia="仿宋"/>
        </w:rPr>
        <w:t>自身电子竞价账户安全负责，该账户正式登录电子竞价系统后，在竞价系统的一切行为均视为我方行为。因我方原因导致账户信息泄露而造成的一切后果由我方承担。</w:t>
      </w:r>
    </w:p>
    <w:p w14:paraId="720DF38F">
      <w:pPr>
        <w:pStyle w:val="5"/>
        <w:keepNext w:val="0"/>
        <w:keepLines w:val="0"/>
        <w:pageBreakBefore w:val="0"/>
        <w:widowControl/>
        <w:kinsoku/>
        <w:wordWrap/>
        <w:overflowPunct/>
        <w:topLinePunct w:val="0"/>
        <w:autoSpaceDE/>
        <w:autoSpaceDN/>
        <w:bidi w:val="0"/>
        <w:adjustRightInd/>
        <w:snapToGrid/>
        <w:spacing w:line="340" w:lineRule="exact"/>
        <w:ind w:firstLine="424" w:firstLineChars="177"/>
        <w:jc w:val="both"/>
        <w:textAlignment w:val="auto"/>
        <w:rPr>
          <w:rFonts w:hint="eastAsia" w:ascii="仿宋" w:hAnsi="仿宋" w:eastAsia="仿宋"/>
        </w:rPr>
      </w:pPr>
      <w:r>
        <w:rPr>
          <w:rFonts w:hint="eastAsia" w:ascii="仿宋" w:hAnsi="仿宋" w:eastAsia="仿宋"/>
        </w:rPr>
        <w:t>6、如竞价成功，我方按贵方告知要求支付交易款项。</w:t>
      </w:r>
    </w:p>
    <w:p w14:paraId="02DCD64B">
      <w:pPr>
        <w:pStyle w:val="5"/>
        <w:keepNext w:val="0"/>
        <w:keepLines w:val="0"/>
        <w:pageBreakBefore w:val="0"/>
        <w:widowControl/>
        <w:kinsoku/>
        <w:wordWrap/>
        <w:overflowPunct/>
        <w:topLinePunct w:val="0"/>
        <w:autoSpaceDE/>
        <w:autoSpaceDN/>
        <w:bidi w:val="0"/>
        <w:adjustRightInd/>
        <w:snapToGrid/>
        <w:spacing w:line="340" w:lineRule="exact"/>
        <w:ind w:firstLine="424" w:firstLineChars="177"/>
        <w:jc w:val="both"/>
        <w:textAlignment w:val="auto"/>
        <w:rPr>
          <w:rFonts w:ascii="仿宋" w:hAnsi="仿宋" w:eastAsia="仿宋"/>
        </w:rPr>
      </w:pPr>
      <w:r>
        <w:rPr>
          <w:rFonts w:hint="eastAsia" w:ascii="仿宋" w:hAnsi="仿宋" w:eastAsia="仿宋"/>
          <w:lang w:val="en-US" w:eastAsia="zh-CN"/>
        </w:rPr>
        <w:t>7、</w:t>
      </w:r>
      <w:r>
        <w:rPr>
          <w:rFonts w:hint="eastAsia" w:ascii="仿宋" w:hAnsi="仿宋" w:eastAsia="仿宋"/>
        </w:rPr>
        <w:t>我方系合法有效存续</w:t>
      </w:r>
      <w:r>
        <w:rPr>
          <w:rFonts w:hint="eastAsia" w:ascii="仿宋" w:hAnsi="仿宋" w:eastAsia="仿宋"/>
          <w:lang w:eastAsia="zh-CN"/>
        </w:rPr>
        <w:t>、</w:t>
      </w:r>
      <w:r>
        <w:rPr>
          <w:rFonts w:hint="eastAsia" w:ascii="仿宋" w:hAnsi="仿宋" w:eastAsia="仿宋"/>
          <w:lang w:val="en-US" w:eastAsia="zh-CN"/>
        </w:rPr>
        <w:t>具有独立承担民事责任能力的法人企业，</w:t>
      </w:r>
      <w:r>
        <w:rPr>
          <w:rFonts w:hint="eastAsia" w:ascii="仿宋" w:hAnsi="仿宋" w:eastAsia="仿宋"/>
        </w:rPr>
        <w:t>独立签订、履行合同的能力，并具备良好的社会、商业信</w:t>
      </w:r>
      <w:r>
        <w:rPr>
          <w:rFonts w:hint="eastAsia" w:ascii="仿宋" w:hAnsi="仿宋" w:eastAsia="仿宋"/>
          <w:lang w:val="en-US" w:eastAsia="zh-CN"/>
        </w:rPr>
        <w:t>用、财务状况</w:t>
      </w:r>
      <w:r>
        <w:rPr>
          <w:rFonts w:hint="eastAsia" w:ascii="仿宋" w:hAnsi="仿宋" w:eastAsia="仿宋"/>
        </w:rPr>
        <w:t>和支付能力，且资金来源合法，符合有关法律法规及本项目对意向</w:t>
      </w:r>
      <w:r>
        <w:rPr>
          <w:rFonts w:hint="eastAsia" w:ascii="仿宋" w:hAnsi="仿宋" w:eastAsia="仿宋"/>
          <w:lang w:eastAsia="zh-CN"/>
        </w:rPr>
        <w:t>受让方</w:t>
      </w:r>
      <w:r>
        <w:rPr>
          <w:rFonts w:hint="eastAsia" w:ascii="仿宋" w:hAnsi="仿宋" w:eastAsia="仿宋"/>
        </w:rPr>
        <w:t>应当具备条件的规定。</w:t>
      </w:r>
    </w:p>
    <w:p w14:paraId="6A2BC032">
      <w:pPr>
        <w:pStyle w:val="5"/>
        <w:keepNext w:val="0"/>
        <w:keepLines w:val="0"/>
        <w:pageBreakBefore w:val="0"/>
        <w:widowControl/>
        <w:kinsoku/>
        <w:wordWrap/>
        <w:overflowPunct/>
        <w:topLinePunct w:val="0"/>
        <w:autoSpaceDE/>
        <w:autoSpaceDN/>
        <w:bidi w:val="0"/>
        <w:adjustRightInd/>
        <w:snapToGrid/>
        <w:spacing w:line="340" w:lineRule="exact"/>
        <w:ind w:firstLine="424" w:firstLineChars="177"/>
        <w:jc w:val="both"/>
        <w:textAlignment w:val="auto"/>
        <w:rPr>
          <w:rFonts w:ascii="仿宋" w:hAnsi="仿宋" w:eastAsia="仿宋"/>
          <w:color w:val="000000"/>
        </w:rPr>
      </w:pPr>
      <w:r>
        <w:rPr>
          <w:rFonts w:hint="eastAsia" w:ascii="仿宋" w:hAnsi="仿宋" w:eastAsia="仿宋"/>
          <w:color w:val="000000"/>
          <w:lang w:val="en-US" w:eastAsia="zh-CN"/>
        </w:rPr>
        <w:t>8</w:t>
      </w:r>
      <w:r>
        <w:rPr>
          <w:rFonts w:hint="eastAsia" w:ascii="仿宋" w:hAnsi="仿宋" w:eastAsia="仿宋"/>
          <w:color w:val="000000"/>
        </w:rPr>
        <w:t>、除非另外达成协议并生效，《转让公告》及其附件、《电子竞价规则》、《成交确认书》都将构成对我方的约束。</w:t>
      </w:r>
    </w:p>
    <w:p w14:paraId="30EC2E0D">
      <w:pPr>
        <w:pStyle w:val="5"/>
        <w:keepNext w:val="0"/>
        <w:keepLines w:val="0"/>
        <w:pageBreakBefore w:val="0"/>
        <w:widowControl/>
        <w:kinsoku/>
        <w:wordWrap/>
        <w:overflowPunct/>
        <w:topLinePunct w:val="0"/>
        <w:autoSpaceDE/>
        <w:autoSpaceDN/>
        <w:bidi w:val="0"/>
        <w:adjustRightInd/>
        <w:snapToGrid/>
        <w:spacing w:line="340" w:lineRule="exact"/>
        <w:ind w:firstLine="424" w:firstLineChars="177"/>
        <w:jc w:val="both"/>
        <w:textAlignment w:val="auto"/>
        <w:rPr>
          <w:rFonts w:ascii="仿宋" w:hAnsi="仿宋" w:eastAsia="仿宋"/>
          <w:color w:val="000000"/>
        </w:rPr>
      </w:pPr>
      <w:r>
        <w:rPr>
          <w:rFonts w:hint="eastAsia" w:ascii="仿宋" w:hAnsi="仿宋" w:eastAsia="仿宋"/>
          <w:color w:val="000000"/>
          <w:lang w:val="en-US" w:eastAsia="zh-CN"/>
        </w:rPr>
        <w:t>9</w:t>
      </w:r>
      <w:r>
        <w:rPr>
          <w:rFonts w:hint="eastAsia" w:ascii="仿宋" w:hAnsi="仿宋" w:eastAsia="仿宋"/>
          <w:color w:val="000000"/>
        </w:rPr>
        <w:t>、我方保证遵守以上承诺，如违反上述承诺或有违规行为，给交易相关方造成损失的，贵方有权扣除我方已交纳的交易保证金作为违反本承诺的违约金，我方愿意承担法律责任及相应的经济赔偿责任。</w:t>
      </w:r>
    </w:p>
    <w:p w14:paraId="65EEA7D1">
      <w:pPr>
        <w:pStyle w:val="5"/>
        <w:keepNext w:val="0"/>
        <w:keepLines w:val="0"/>
        <w:pageBreakBefore w:val="0"/>
        <w:widowControl/>
        <w:kinsoku/>
        <w:wordWrap/>
        <w:overflowPunct/>
        <w:topLinePunct w:val="0"/>
        <w:autoSpaceDE/>
        <w:autoSpaceDN/>
        <w:bidi w:val="0"/>
        <w:adjustRightInd/>
        <w:snapToGrid/>
        <w:spacing w:line="340" w:lineRule="exact"/>
        <w:ind w:firstLine="424" w:firstLineChars="177"/>
        <w:jc w:val="both"/>
        <w:textAlignment w:val="auto"/>
        <w:rPr>
          <w:rFonts w:ascii="仿宋" w:hAnsi="仿宋" w:eastAsia="仿宋"/>
          <w:color w:val="000000"/>
        </w:rPr>
      </w:pPr>
    </w:p>
    <w:p w14:paraId="1734436F">
      <w:pPr>
        <w:pStyle w:val="5"/>
        <w:keepNext w:val="0"/>
        <w:keepLines w:val="0"/>
        <w:pageBreakBefore w:val="0"/>
        <w:widowControl/>
        <w:kinsoku/>
        <w:wordWrap/>
        <w:overflowPunct/>
        <w:topLinePunct w:val="0"/>
        <w:autoSpaceDE/>
        <w:autoSpaceDN/>
        <w:bidi w:val="0"/>
        <w:adjustRightInd/>
        <w:snapToGrid/>
        <w:spacing w:line="340" w:lineRule="exact"/>
        <w:jc w:val="both"/>
        <w:textAlignment w:val="auto"/>
        <w:rPr>
          <w:rFonts w:ascii="仿宋" w:hAnsi="仿宋" w:eastAsia="仿宋"/>
          <w:color w:val="000000"/>
        </w:rPr>
      </w:pPr>
    </w:p>
    <w:p w14:paraId="6EF113AF">
      <w:pPr>
        <w:pStyle w:val="5"/>
        <w:keepNext w:val="0"/>
        <w:keepLines w:val="0"/>
        <w:pageBreakBefore w:val="0"/>
        <w:widowControl/>
        <w:kinsoku/>
        <w:wordWrap/>
        <w:overflowPunct/>
        <w:topLinePunct w:val="0"/>
        <w:autoSpaceDE/>
        <w:autoSpaceDN/>
        <w:bidi w:val="0"/>
        <w:adjustRightInd/>
        <w:snapToGrid/>
        <w:spacing w:line="340" w:lineRule="exact"/>
        <w:ind w:firstLine="2640" w:firstLineChars="1100"/>
        <w:jc w:val="both"/>
        <w:textAlignment w:val="auto"/>
        <w:rPr>
          <w:rFonts w:ascii="仿宋" w:hAnsi="仿宋" w:eastAsia="仿宋"/>
          <w:color w:val="000000"/>
        </w:rPr>
      </w:pPr>
      <w:r>
        <w:rPr>
          <w:rFonts w:hint="eastAsia" w:ascii="仿宋" w:hAnsi="仿宋" w:eastAsia="仿宋"/>
          <w:color w:val="000000"/>
        </w:rPr>
        <w:t>意向</w:t>
      </w:r>
      <w:r>
        <w:rPr>
          <w:rFonts w:hint="eastAsia" w:ascii="仿宋" w:hAnsi="仿宋" w:eastAsia="仿宋"/>
          <w:color w:val="000000"/>
          <w:lang w:eastAsia="zh-CN"/>
        </w:rPr>
        <w:t>受让方</w:t>
      </w:r>
      <w:r>
        <w:rPr>
          <w:rFonts w:hint="eastAsia" w:ascii="仿宋" w:hAnsi="仿宋" w:eastAsia="仿宋"/>
          <w:color w:val="000000"/>
        </w:rPr>
        <w:t>（单位公章）：</w:t>
      </w:r>
    </w:p>
    <w:p w14:paraId="513D242B">
      <w:pPr>
        <w:pStyle w:val="5"/>
        <w:keepNext w:val="0"/>
        <w:keepLines w:val="0"/>
        <w:pageBreakBefore w:val="0"/>
        <w:widowControl/>
        <w:kinsoku/>
        <w:wordWrap/>
        <w:overflowPunct/>
        <w:topLinePunct w:val="0"/>
        <w:autoSpaceDE/>
        <w:autoSpaceDN/>
        <w:bidi w:val="0"/>
        <w:adjustRightInd/>
        <w:snapToGrid/>
        <w:spacing w:line="340" w:lineRule="exact"/>
        <w:ind w:firstLine="2640" w:firstLineChars="1100"/>
        <w:jc w:val="both"/>
        <w:textAlignment w:val="auto"/>
        <w:rPr>
          <w:rFonts w:ascii="仿宋" w:hAnsi="仿宋" w:eastAsia="仿宋"/>
          <w:color w:val="000000"/>
        </w:rPr>
      </w:pPr>
      <w:r>
        <w:rPr>
          <w:rFonts w:hint="eastAsia" w:ascii="仿宋" w:hAnsi="仿宋" w:eastAsia="仿宋"/>
          <w:color w:val="000000"/>
        </w:rPr>
        <w:t>法定代表人或其授权代表（签字）：</w:t>
      </w:r>
    </w:p>
    <w:p w14:paraId="49BF6E26">
      <w:pPr>
        <w:pStyle w:val="5"/>
        <w:keepNext w:val="0"/>
        <w:keepLines w:val="0"/>
        <w:pageBreakBefore w:val="0"/>
        <w:widowControl/>
        <w:kinsoku/>
        <w:wordWrap/>
        <w:overflowPunct/>
        <w:topLinePunct w:val="0"/>
        <w:autoSpaceDE/>
        <w:autoSpaceDN/>
        <w:bidi w:val="0"/>
        <w:adjustRightInd/>
        <w:snapToGrid/>
        <w:spacing w:line="340" w:lineRule="exact"/>
        <w:ind w:firstLine="5160" w:firstLineChars="2150"/>
        <w:jc w:val="both"/>
        <w:textAlignment w:val="auto"/>
        <w:rPr>
          <w:sz w:val="28"/>
          <w:szCs w:val="28"/>
        </w:rPr>
      </w:pPr>
      <w:r>
        <w:rPr>
          <w:rFonts w:hint="eastAsia" w:ascii="仿宋" w:hAnsi="仿宋" w:eastAsia="仿宋"/>
          <w:color w:val="000000"/>
        </w:rPr>
        <w:t>2</w:t>
      </w:r>
      <w:r>
        <w:rPr>
          <w:rFonts w:ascii="仿宋" w:hAnsi="仿宋" w:eastAsia="仿宋"/>
          <w:color w:val="000000"/>
        </w:rPr>
        <w:t>02</w:t>
      </w:r>
      <w:r>
        <w:rPr>
          <w:rFonts w:hint="eastAsia" w:ascii="仿宋" w:hAnsi="仿宋" w:eastAsia="仿宋"/>
          <w:color w:val="000000"/>
          <w:lang w:val="en-US" w:eastAsia="zh-CN"/>
        </w:rPr>
        <w:t>6</w:t>
      </w:r>
      <w:r>
        <w:rPr>
          <w:rFonts w:hint="eastAsia" w:ascii="仿宋" w:hAnsi="仿宋" w:eastAsia="仿宋"/>
          <w:color w:val="000000"/>
        </w:rPr>
        <w:t xml:space="preserve">年 </w:t>
      </w:r>
      <w:r>
        <w:rPr>
          <w:rFonts w:ascii="仿宋" w:hAnsi="仿宋" w:eastAsia="仿宋"/>
          <w:color w:val="000000"/>
        </w:rPr>
        <w:t xml:space="preserve">  </w:t>
      </w:r>
      <w:r>
        <w:rPr>
          <w:rFonts w:hint="eastAsia" w:ascii="仿宋" w:hAnsi="仿宋" w:eastAsia="仿宋"/>
          <w:color w:val="000000"/>
        </w:rPr>
        <w:t>月   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29153A75">
    <w:panose1 w:val="020B0502040204020203"/>
    <w:charset w:val="00"/>
    <w:family w:val="auto"/>
    <w:pitch w:val="default"/>
    <w:sig w:usb0="00000001"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NiYTJlOTA4MDY1YjZlY2ZhMjNmYjJiYzU5YzdhZGMifQ=="/>
  </w:docVars>
  <w:rsids>
    <w:rsidRoot w:val="00E76B14"/>
    <w:rsid w:val="00091D32"/>
    <w:rsid w:val="0027593E"/>
    <w:rsid w:val="002955D9"/>
    <w:rsid w:val="004A6959"/>
    <w:rsid w:val="004D46E7"/>
    <w:rsid w:val="00516042"/>
    <w:rsid w:val="008403BB"/>
    <w:rsid w:val="00856AB8"/>
    <w:rsid w:val="00893DED"/>
    <w:rsid w:val="00AE6808"/>
    <w:rsid w:val="00E76B14"/>
    <w:rsid w:val="0B9F16A6"/>
    <w:rsid w:val="0C46704A"/>
    <w:rsid w:val="0EB84617"/>
    <w:rsid w:val="100C5162"/>
    <w:rsid w:val="10A154F7"/>
    <w:rsid w:val="18C45444"/>
    <w:rsid w:val="1DFA76D2"/>
    <w:rsid w:val="20E655A6"/>
    <w:rsid w:val="214E42B9"/>
    <w:rsid w:val="26356203"/>
    <w:rsid w:val="2878097F"/>
    <w:rsid w:val="31371C8F"/>
    <w:rsid w:val="33F22ADE"/>
    <w:rsid w:val="35987735"/>
    <w:rsid w:val="36F11CCA"/>
    <w:rsid w:val="3FF91D63"/>
    <w:rsid w:val="49CD3DE4"/>
    <w:rsid w:val="4A6D73C0"/>
    <w:rsid w:val="51B35B8D"/>
    <w:rsid w:val="59035BDD"/>
    <w:rsid w:val="59F33E84"/>
    <w:rsid w:val="5C045493"/>
    <w:rsid w:val="629D30F0"/>
    <w:rsid w:val="67C37DBB"/>
    <w:rsid w:val="682A739A"/>
    <w:rsid w:val="68B01A80"/>
    <w:rsid w:val="6A795A26"/>
    <w:rsid w:val="6A83622C"/>
    <w:rsid w:val="794B760C"/>
    <w:rsid w:val="7A8924B4"/>
    <w:rsid w:val="7B06387D"/>
    <w:rsid w:val="7F5468E7"/>
    <w:rsid w:val="7F7A593F"/>
    <w:rsid w:val="7F7C772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宋体" w:cs="Times New Roman"/>
      <w:sz w:val="22"/>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widowControl w:val="0"/>
      <w:jc w:val="center"/>
    </w:pPr>
    <w:rPr>
      <w:rFonts w:ascii="Times New Roman" w:hAnsi="Times New Roman" w:eastAsia="黑体" w:cs="Times New Roman"/>
      <w:kern w:val="2"/>
      <w:sz w:val="36"/>
      <w:szCs w:val="24"/>
      <w:lang w:val="en-US" w:eastAsia="zh-CN" w:bidi="ar-SA"/>
    </w:rPr>
  </w:style>
  <w:style w:type="paragraph" w:styleId="3">
    <w:name w:val="footer"/>
    <w:basedOn w:val="1"/>
    <w:link w:val="8"/>
    <w:qFormat/>
    <w:uiPriority w:val="0"/>
    <w:pPr>
      <w:tabs>
        <w:tab w:val="center" w:pos="4153"/>
        <w:tab w:val="right" w:pos="8306"/>
      </w:tabs>
    </w:pPr>
    <w:rPr>
      <w:sz w:val="18"/>
      <w:szCs w:val="18"/>
    </w:rPr>
  </w:style>
  <w:style w:type="paragraph" w:styleId="4">
    <w:name w:val="header"/>
    <w:basedOn w:val="1"/>
    <w:link w:val="9"/>
    <w:qFormat/>
    <w:uiPriority w:val="0"/>
    <w:pPr>
      <w:pBdr>
        <w:bottom w:val="single" w:color="auto" w:sz="6" w:space="1"/>
      </w:pBdr>
      <w:tabs>
        <w:tab w:val="center" w:pos="4153"/>
        <w:tab w:val="right" w:pos="8306"/>
      </w:tabs>
      <w:jc w:val="center"/>
    </w:pPr>
    <w:rPr>
      <w:sz w:val="18"/>
      <w:szCs w:val="18"/>
    </w:rPr>
  </w:style>
  <w:style w:type="paragraph" w:styleId="5">
    <w:name w:val="Normal (Web)"/>
    <w:basedOn w:val="1"/>
    <w:qFormat/>
    <w:uiPriority w:val="0"/>
    <w:pPr>
      <w:widowControl w:val="0"/>
      <w:adjustRightInd/>
      <w:snapToGrid/>
      <w:spacing w:after="0"/>
    </w:pPr>
    <w:rPr>
      <w:rFonts w:ascii="Calibri" w:hAnsi="Calibri" w:eastAsia="宋体" w:cs="Times New Roman"/>
      <w:sz w:val="24"/>
      <w:szCs w:val="24"/>
    </w:rPr>
  </w:style>
  <w:style w:type="character" w:customStyle="1" w:styleId="8">
    <w:name w:val="页脚 字符"/>
    <w:link w:val="3"/>
    <w:qFormat/>
    <w:uiPriority w:val="0"/>
    <w:rPr>
      <w:rFonts w:ascii="Tahoma" w:hAnsi="Tahoma"/>
      <w:sz w:val="18"/>
      <w:szCs w:val="18"/>
    </w:rPr>
  </w:style>
  <w:style w:type="character" w:customStyle="1" w:styleId="9">
    <w:name w:val="页眉 字符"/>
    <w:link w:val="4"/>
    <w:qFormat/>
    <w:uiPriority w:val="0"/>
    <w:rPr>
      <w:rFonts w:ascii="Tahoma" w:hAnsi="Tahoma"/>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857</Words>
  <Characters>868</Characters>
  <Lines>6</Lines>
  <Paragraphs>1</Paragraphs>
  <TotalTime>0</TotalTime>
  <ScaleCrop>false</ScaleCrop>
  <LinksUpToDate>false</LinksUpToDate>
  <CharactersWithSpaces>875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2021-08-19T23:59:00Z</dcterms:created>
  <dc:creator>Administrator.SKY-20200218QDV</dc:creator>
  <cp:lastModifiedBy>A</cp:lastModifiedBy>
  <dcterms:modified xsi:type="dcterms:W3CDTF">2026-06-18T02:45:21Z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74F5D40216BC4DC38A937F6ABC24CA20</vt:lpwstr>
  </property>
  <property fmtid="{D5CDD505-2E9C-101B-9397-08002B2CF9AE}" pid="4" name="KSOTemplateDocerSaveRecord">
    <vt:lpwstr>eyJoZGlkIjoiNDRhMmE2ODgwZjI3YjVlZGU2MTg4YjRlZjE1NmI3MTUiLCJ1c2VySWQiOiIxNDgwMjgzNDg2In0=</vt:lpwstr>
  </property>
</Properties>
</file>